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Seminar for PG</w:t>
      </w:r>
    </w:p>
    <w:p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Time 1.30-2.30 pm in Medicine Dept.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2"/>
        <w:gridCol w:w="4145"/>
        <w:gridCol w:w="23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Sr. No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Topics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Residents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09/06/2023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Lepto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pirosis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Laxmi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Swamy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29/06/2023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Malaria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Vikas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Singh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14/07/2023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Iron Deficiency Anemia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Aditya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Patil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28/07/2023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Dengue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Saurabh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Mandaknalli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11/08/2023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Chro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ic Heart Failure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Dr.Prasham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Shah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25/08/2023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Hepatitis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Dr.Alisha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Bargir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08/09/2023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ST Elevation MI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Dr.Poonam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Ghuge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22/09/2023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Stroke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Dr.De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arshee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Akhade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13/10/2023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Cardiomyopathy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Dr.Sumit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Ghadge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27/10/2023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Pneumonia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Dr.Ashwini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Bhagat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10/11/2023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Asthma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Dr.Ronak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Mandal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24/11/2023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Cirrhosis &amp; Portal Hypertension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Dr.Bhaskar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Sugli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08/12/2023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Ascites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Dr.Arun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Saruk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22/12/2023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Nephrotic Syndrome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Dr.Laxmi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Swamy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12/01/2024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Gl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ulonephritis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Vikas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Singh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09/02/2023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AKI Etiology, diagnosis &amp; Management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Dr.Aditya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Patil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23/02/2024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CKD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Saurabh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Mandaknalli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22/03/2024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Bradyarrhythmias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Dr.Prasham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Shah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12/04/2024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Tachyarrhythmias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Dr.Poonam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Ghuge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26/04/2024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Metabolic Syndrome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Dr.Alisha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Bargir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10/05/2024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Pyrexia of unknown origin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Dr.De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arshee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Akhade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24/05/2024</w:t>
            </w:r>
          </w:p>
        </w:tc>
        <w:tc>
          <w:tcPr>
            <w:tcW w:w="414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Hypothyroidism</w:t>
            </w:r>
          </w:p>
        </w:tc>
        <w:tc>
          <w:tcPr>
            <w:tcW w:w="2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 Sumit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Ghadge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Journal club for PG</w:t>
      </w:r>
    </w:p>
    <w:p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Time 1.30-2.30 pm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u w:val="single"/>
        </w:rPr>
        <w:t>n Medicine Dept.</w:t>
      </w:r>
    </w:p>
    <w:tbl>
      <w:tblPr>
        <w:tblStyle w:val="6"/>
        <w:tblW w:w="963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377"/>
        <w:gridCol w:w="5780"/>
        <w:gridCol w:w="16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7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02/06/2023</w:t>
            </w:r>
          </w:p>
        </w:tc>
        <w:tc>
          <w:tcPr>
            <w:tcW w:w="5780" w:type="dxa"/>
          </w:tcPr>
          <w:p>
            <w:pPr>
              <w:shd w:val="clear" w:color="auto" w:fill="FFFFFF"/>
              <w:spacing w:after="100" w:afterAutospacing="1" w:line="240" w:lineRule="auto"/>
              <w:outlineLvl w:val="4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"https://www.japi.org/x2c494a4/cardiac-biomarkers-role-in-risk-assessment-diagnosis-and-prognostication-of-coronary-artery-disease"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Cardiac Biomarkers: Role in Risk Assessment, Diagnosis, and Prognostication of Coronary Artery Disease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June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Laxmi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Swamy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16/06/2023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"https://www.japi.org/x2c4a484/a-comparative-study-of-efficacy-and-safety-of-different-sodium-glucose-co-transporter-2-sglt-2-inhibitors-in-the-management-of-patients-with-type-ii-diabetes-mellitus"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A Comparative Study of efficacy and safety of different Sodium Glucose Co-transporter 2 (SGLT-2) Inhibitors in the Management of Patients with Type II Diabetes Mellitus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June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Vikas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Singh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07/07/2023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"https://www.japi.org/x2c4c4a4/hypertension-and-diabetes-ldquopredict-prevent-and-protectrdquo" </w:instrText>
            </w:r>
            <w:r>
              <w:rPr>
                <w:u w:val="none"/>
              </w:rP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Hypertension and Diabetes: “Predict, Prevent and Protect”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pStyle w:val="2"/>
              <w:shd w:val="clear" w:color="auto" w:fill="FFFFFF"/>
              <w:spacing w:before="0" w:beforeAutospacing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JAPI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/>
              </w:rPr>
              <w:t xml:space="preserve"> July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Aditya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Patil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21/07/2023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"https://www.japi.org/x2c4d474/study-of-the-role-of-plasma-nt-probnp-in-the-diagnosis-of-heart-failure"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Study of the Role of Plasma NT-proBNP in the Diagnosis of Heart Failure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July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Saurabh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Mandaknalli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04/08/2023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"https://www.japi.org/x2d46484/rivaroxaban-a-new-molecule-with-potential-to-balance-bleeding-risk-and-ischemic-events-in-patients-with-chronic-coronary-syndrome"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Rivaroxaban, a New Molecule with Potential to Balance Bleeding Risk and Ischemic Events in Patients with Chronic Coronary Syndrome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August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Dr.Prasham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Shah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18/08/2023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"https://www.japi.org/x2d46464/heart-failure-with-preserved-ejection-fraction-management-guidelines-from-heart-failure-association-of-india-endorsed-by-association-of-physicians-of-india"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Heart Failure with Preserved Ejection Fraction: Management Guidelines (From Heart Failure Association of India,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August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Dr.Alisha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Bargir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01/09/2023</w:t>
            </w:r>
          </w:p>
        </w:tc>
        <w:tc>
          <w:tcPr>
            <w:tcW w:w="5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Thrombophilia testing and venous thrombosis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NEJM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December 2017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Dr.Poonam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Ghuge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15/09/2023</w:t>
            </w:r>
          </w:p>
        </w:tc>
        <w:tc>
          <w:tcPr>
            <w:tcW w:w="5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Glomerular diseases in pregnancy : recommendations for clinical management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Kidney international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arshree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Akhade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06/10/2023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"https://www.japi.org/x2d48434/neurological-consequences-of-covid-influencing-the-outcome-a-two-way-process"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Neurological Consequences of COVID influencing the Outcome: A Two-way Process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September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Dr.Sumit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Ghadge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"https://www.japi.org/x2d4a4a4/hivaids-and-art-its-implications-to-metabolic-abnormalities"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HIV/AIDS and ART: Its Implications to Metabolic</w:t>
            </w:r>
            <w:r>
              <w:rPr>
                <w:rStyle w:val="5"/>
                <w:rFonts w:hint="default"/>
                <w:b w:val="0"/>
                <w:bCs w:val="0"/>
                <w:color w:val="000000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Abnormalities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October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Dr.Ashwini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Bhagat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03/11/2023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"https://www.japi.org/x2d4d484/association-between-clinical-features-and-magnetic-resonance-imaging-findings-in-patients-with-temporal-lobe-epilepsy"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Association between Clinical Features and Magnetic Resonance Imaging Findings in Patients with Temporal Lobe Epilepsy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March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Dr.Ronak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Mandal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17/11/2023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"https://www.japi.org/x2e464c4/study-of-inflammatory-markers-in-chronic-obstructive-pulmonary-disease"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Study of Inflammatory Markers in Chronic Obstructive Pulmonary Disease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December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Dr.Bhaskar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Subli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01/12/2023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"https://www.japi.org/x2e47434/pulmonary-involvement-in-systemic-lupus-erythematosus-patients-in-a-tertiary-care-hospital"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Pulmonary Involvement in Systemic Lupus Erythematosus Patients in a Tertiary Care Hospital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December 2022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Dr.Arun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8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15/12/2023</w:t>
            </w:r>
          </w:p>
        </w:tc>
        <w:tc>
          <w:tcPr>
            <w:tcW w:w="5780" w:type="dxa"/>
          </w:tcPr>
          <w:p>
            <w:pPr>
              <w:pStyle w:val="2"/>
              <w:shd w:val="clear" w:color="auto" w:fill="FFFFFF"/>
              <w:spacing w:before="0" w:beforeAutospacing="0" w:line="24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"https://www.japi.org/x2e4e494/the-power-and-promise-of-angiotensin-receptor-neprilysin-inhibitor-arni-in-heart-failure-management-national-consensus-statement" </w:instrText>
            </w:r>
            <w:r>
              <w:fldChar w:fldCharType="separate"/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t>The Power and Promise of Angiotensin Receptor Neprilysin Inhibitor (ARNI) in Heart Failure Management: National Consensus Statement</w:t>
            </w:r>
            <w:r>
              <w:rPr>
                <w:rStyle w:val="5"/>
                <w:b w:val="0"/>
                <w:bCs w:val="0"/>
                <w:color w:val="000000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JAPI</w:t>
            </w:r>
          </w:p>
        </w:tc>
        <w:tc>
          <w:tcPr>
            <w:tcW w:w="16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Dr.Laxmi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Swamy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Tutorials/Lecture for PG</w:t>
      </w:r>
    </w:p>
    <w:p>
      <w:pPr>
        <w:pStyle w:val="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Time 1.30-2.30 pm</w:t>
      </w:r>
      <w:r>
        <w:rPr>
          <w:rFonts w:hint="default"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in Medicine Dept.</w:t>
      </w:r>
    </w:p>
    <w:p>
      <w:pPr>
        <w:pStyle w:val="8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40"/>
        <w:gridCol w:w="4860"/>
        <w:gridCol w:w="20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Sr. No.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aculty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13/06/2023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Air borne Infection Control Training for PG Students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Dr.Anuj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Tiwari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11/07/2023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Leptospirosis guideline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Di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gnosis management prevention &amp; control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Dr.Prakash Ram Relwani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17/08/2023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Treatment Protocol for jelly fish sting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injury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Dr.Prakash Ram Relwani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12/09/23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Acute febrile illness- Approach 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Dr.Anuj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Tiwari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17/10/23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CKD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Nikhil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Bhasin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16/11/23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Nutrition in ICU patients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. Sanjay Gulhane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12/12/23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Hyponatremia – diagnosis and management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Sameer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Yadav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16/01/24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Common stroke syndrome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s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Manish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Salunkhe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13/02/24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Arthritis – Approach &amp; Differential diagnosis 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Vikram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Londhey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12/03/24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Acute kidney injury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Neelam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Redkar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16/04/24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Viral hepatitis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Sheela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Pandey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pStyle w:val="8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4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14/05/24</w:t>
            </w:r>
          </w:p>
        </w:tc>
        <w:tc>
          <w:tcPr>
            <w:tcW w:w="4860" w:type="dxa"/>
          </w:tcPr>
          <w:p>
            <w:pPr>
              <w:pStyle w:val="8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Anemia – Types &amp; evaluation</w:t>
            </w:r>
          </w:p>
        </w:tc>
        <w:tc>
          <w:tcPr>
            <w:tcW w:w="2088" w:type="dxa"/>
          </w:tcPr>
          <w:p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Kaustubh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 xml:space="preserve"> Sonawane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95B91"/>
    <w:rsid w:val="00132DDB"/>
    <w:rsid w:val="00135373"/>
    <w:rsid w:val="00211139"/>
    <w:rsid w:val="00213010"/>
    <w:rsid w:val="0022116E"/>
    <w:rsid w:val="002C7FC1"/>
    <w:rsid w:val="003925F3"/>
    <w:rsid w:val="00495B91"/>
    <w:rsid w:val="0053359B"/>
    <w:rsid w:val="00546893"/>
    <w:rsid w:val="006E2F7F"/>
    <w:rsid w:val="007B4A02"/>
    <w:rsid w:val="00B5115A"/>
    <w:rsid w:val="00CE08E7"/>
    <w:rsid w:val="00D42BAF"/>
    <w:rsid w:val="00DC54D9"/>
    <w:rsid w:val="00F10475"/>
    <w:rsid w:val="00F21659"/>
    <w:rsid w:val="06573304"/>
    <w:rsid w:val="0C2C158D"/>
    <w:rsid w:val="2536579D"/>
    <w:rsid w:val="33B757FC"/>
    <w:rsid w:val="40815368"/>
    <w:rsid w:val="436D5BB4"/>
    <w:rsid w:val="4A901A63"/>
    <w:rsid w:val="7D56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lang w:val="en-US" w:eastAsia="en-US" w:bidi="hi-IN"/>
    </w:rPr>
  </w:style>
  <w:style w:type="paragraph" w:styleId="2">
    <w:name w:val="heading 5"/>
    <w:basedOn w:val="1"/>
    <w:link w:val="7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table" w:styleId="6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5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0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lang w:val="en-US" w:eastAsia="en-US" w:bidi="hi-I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809</Words>
  <Characters>4617</Characters>
  <Lines>38</Lines>
  <Paragraphs>10</Paragraphs>
  <TotalTime>133</TotalTime>
  <ScaleCrop>false</ScaleCrop>
  <LinksUpToDate>false</LinksUpToDate>
  <CharactersWithSpaces>5416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2023-12-11T05:25:00Z</dcterms:created>
  <dc:creator>Admin</dc:creator>
  <cp:lastModifiedBy>ADMIN</cp:lastModifiedBy>
  <cp:lastPrinted>2023-12-11T07:19:00Z</cp:lastPrinted>
  <dcterms:modified xsi:type="dcterms:W3CDTF">2023-12-11T09:55:39Z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CD74EEE4CD6A482588F1B6C6448592FD_12</vt:lpwstr>
  </property>
</Properties>
</file>